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E31B" w14:textId="77777777" w:rsidR="00D135E4" w:rsidRDefault="00803A85">
      <w:pPr>
        <w:pStyle w:val="Heading1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Chapter 4: Cell Structure</w:t>
      </w:r>
    </w:p>
    <w:p w14:paraId="5413668A" w14:textId="77777777" w:rsidR="00D135E4" w:rsidRDefault="00803A85">
      <w:pPr>
        <w:pStyle w:val="Heading4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Learning Objectives: </w:t>
      </w:r>
    </w:p>
    <w:p w14:paraId="07518CE9" w14:textId="77777777" w:rsidR="00D135E4" w:rsidRDefault="00803A85">
      <w:pPr>
        <w:numPr>
          <w:ilvl w:val="0"/>
          <w:numId w:val="1"/>
        </w:numPr>
        <w:spacing w:before="28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List your assessment/course learning objectives here in bullet point format. </w:t>
      </w:r>
    </w:p>
    <w:p w14:paraId="5E9772C7" w14:textId="77777777" w:rsidR="00D135E4" w:rsidRDefault="00803A85">
      <w:pPr>
        <w:numPr>
          <w:ilvl w:val="0"/>
          <w:numId w:val="1"/>
        </w:numPr>
        <w:spacing w:before="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Sample objective 1</w:t>
      </w:r>
    </w:p>
    <w:p w14:paraId="731B159B" w14:textId="77777777" w:rsidR="00D135E4" w:rsidRDefault="00803A85">
      <w:pPr>
        <w:numPr>
          <w:ilvl w:val="0"/>
          <w:numId w:val="1"/>
        </w:numPr>
        <w:spacing w:before="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Sample objective 2 </w:t>
      </w:r>
    </w:p>
    <w:p w14:paraId="7118C8ED" w14:textId="77777777" w:rsidR="00D135E4" w:rsidRDefault="00803A85">
      <w:pPr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Directions:</w:t>
      </w:r>
      <w:r>
        <w:rPr>
          <w:rFonts w:ascii="Arial" w:eastAsia="Arial" w:hAnsi="Arial" w:cs="Arial"/>
        </w:rPr>
        <w:t xml:space="preserve"> List your specific directions here </w:t>
      </w:r>
    </w:p>
    <w:p w14:paraId="5EE12268" w14:textId="77777777" w:rsidR="00D135E4" w:rsidRDefault="00803A85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1:</w:t>
      </w:r>
    </w:p>
    <w:p w14:paraId="7DF1E8C9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Draw a Eukaryotic cell and a Prokaryotic cell, pay particular attention to what is inside of each cell. Now label the structures and organelles of each cell. </w:t>
      </w:r>
    </w:p>
    <w:p w14:paraId="447C74A2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Create a table that outlines the similarities and differences of Eukaryotic and Prokaryotic cells</w:t>
      </w:r>
      <w:r>
        <w:rPr>
          <w:rFonts w:ascii="Arial" w:eastAsia="Arial" w:hAnsi="Arial" w:cs="Arial"/>
          <w:sz w:val="24"/>
          <w:szCs w:val="24"/>
        </w:rPr>
        <w:t>.</w:t>
      </w:r>
    </w:p>
    <w:p w14:paraId="75935060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List the Eukaryotic cellular organelles and provide a short description of the function of each organelle. </w:t>
      </w:r>
    </w:p>
    <w:p w14:paraId="2F7F77CD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How are cells connected to each other? What functional roles do these connections play at the cellular level?</w:t>
      </w:r>
    </w:p>
    <w:p w14:paraId="4823AFF1" w14:textId="77777777" w:rsidR="00D135E4" w:rsidRDefault="00803A85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2:</w:t>
      </w:r>
    </w:p>
    <w:p w14:paraId="1C217A6F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Find the correct answers </w:t>
      </w:r>
      <w:r>
        <w:rPr>
          <w:rFonts w:ascii="Arial" w:eastAsia="Arial" w:hAnsi="Arial" w:cs="Arial"/>
          <w:sz w:val="24"/>
          <w:szCs w:val="24"/>
        </w:rPr>
        <w:t xml:space="preserve">to the end of the chapter “Review Questions.” Note the page number on which you found the answer. Be prepared to share and explain your answers in a group setting. </w:t>
      </w:r>
    </w:p>
    <w:p w14:paraId="4B62AB8C" w14:textId="77777777" w:rsidR="00D135E4" w:rsidRDefault="00803A85">
      <w:pPr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3:</w:t>
      </w:r>
    </w:p>
    <w:p w14:paraId="235BEEAE" w14:textId="77777777" w:rsidR="00D135E4" w:rsidRDefault="00803A85">
      <w:pPr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Answer the end of the chapter “Critical Thinking Questions.”</w:t>
      </w:r>
    </w:p>
    <w:sectPr w:rsidR="00D13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152" w:bottom="1440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35A27" w14:textId="77777777" w:rsidR="00803A85" w:rsidRDefault="00803A85">
      <w:pPr>
        <w:spacing w:before="0" w:after="0"/>
      </w:pPr>
      <w:r>
        <w:separator/>
      </w:r>
    </w:p>
  </w:endnote>
  <w:endnote w:type="continuationSeparator" w:id="0">
    <w:p w14:paraId="55119373" w14:textId="77777777" w:rsidR="00803A85" w:rsidRDefault="00803A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2E26" w14:textId="77777777" w:rsidR="00D135E4" w:rsidRDefault="00803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368453E" w14:textId="77777777" w:rsidR="00D135E4" w:rsidRDefault="00D13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C32E" w14:textId="77777777" w:rsidR="00D135E4" w:rsidRDefault="00803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F77AF">
      <w:rPr>
        <w:color w:val="000000"/>
        <w:sz w:val="20"/>
        <w:szCs w:val="20"/>
      </w:rPr>
      <w:fldChar w:fldCharType="separate"/>
    </w:r>
    <w:r w:rsidR="000F77A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FCD758E" w14:textId="77777777" w:rsidR="00D135E4" w:rsidRDefault="00D13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E741" w14:textId="77777777" w:rsidR="00D135E4" w:rsidRDefault="00D13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B4E4" w14:textId="77777777" w:rsidR="00803A85" w:rsidRDefault="00803A85">
      <w:pPr>
        <w:spacing w:before="0" w:after="0"/>
      </w:pPr>
      <w:r>
        <w:separator/>
      </w:r>
    </w:p>
  </w:footnote>
  <w:footnote w:type="continuationSeparator" w:id="0">
    <w:p w14:paraId="78743CE5" w14:textId="77777777" w:rsidR="00803A85" w:rsidRDefault="00803A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5A23" w14:textId="77777777" w:rsidR="00D135E4" w:rsidRDefault="00D13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C9E3" w14:textId="77777777" w:rsidR="00D135E4" w:rsidRDefault="00803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F4E86CF" wp14:editId="72967E6D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118" t="19192" r="1118" b="47116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127D0387" wp14:editId="60FD031F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D9520" w14:textId="77777777" w:rsidR="00D135E4" w:rsidRDefault="00803A85">
                          <w:pPr>
                            <w:ind w:left="575" w:firstLine="575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48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4D5EED8" w14:textId="77777777" w:rsidR="00D135E4" w:rsidRDefault="00803A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jc w:val="center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   </w:t>
    </w:r>
    <w:r>
      <w:rPr>
        <w:rFonts w:ascii="Arial" w:eastAsia="Arial" w:hAnsi="Arial" w:cs="Arial"/>
        <w:b/>
        <w:color w:val="FFFFFF"/>
        <w:sz w:val="32"/>
        <w:szCs w:val="32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7245" w14:textId="77777777" w:rsidR="00D135E4" w:rsidRDefault="00D135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936"/>
      </w:tabs>
      <w:spacing w:after="120"/>
      <w:ind w:left="0" w:firstLine="576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B87"/>
    <w:multiLevelType w:val="multilevel"/>
    <w:tmpl w:val="9788C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E4"/>
    <w:rsid w:val="000F77AF"/>
    <w:rsid w:val="00803A85"/>
    <w:rsid w:val="00D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56020"/>
  <w15:docId w15:val="{B022473B-469C-8543-8AE9-30F1F59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before="120" w:after="240"/>
        <w:ind w:lef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0" w:color="000000"/>
      </w:pBdr>
      <w:spacing w:before="480"/>
      <w:ind w:left="0"/>
      <w:outlineLvl w:val="0"/>
    </w:pPr>
    <w:rPr>
      <w:b/>
      <w:color w:val="1F3864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80"/>
      <w:outlineLvl w:val="1"/>
    </w:pPr>
    <w:rPr>
      <w:b/>
      <w:color w:val="1F4E79"/>
      <w:sz w:val="48"/>
      <w:szCs w:val="4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00" w:after="80"/>
      <w:outlineLvl w:val="2"/>
    </w:pPr>
    <w:rPr>
      <w:b/>
      <w:color w:val="171717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spacing w:after="80"/>
      <w:outlineLvl w:val="3"/>
    </w:pPr>
    <w:rPr>
      <w:b/>
      <w:color w:val="171717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outlineLvl w:val="4"/>
    </w:pPr>
    <w:rPr>
      <w:color w:val="5B9BD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outlineLvl w:val="5"/>
    </w:pPr>
    <w:rPr>
      <w:i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DCDEA"/>
        <w:bottom w:val="single" w:sz="24" w:space="15" w:color="A5A5A5"/>
      </w:pBdr>
      <w:jc w:val="center"/>
    </w:pPr>
    <w:rPr>
      <w:i/>
      <w:color w:val="1E4D78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Postle, Amanda L.</cp:lastModifiedBy>
  <cp:revision>2</cp:revision>
  <dcterms:created xsi:type="dcterms:W3CDTF">2019-11-12T18:12:00Z</dcterms:created>
  <dcterms:modified xsi:type="dcterms:W3CDTF">2019-11-12T18:12:00Z</dcterms:modified>
</cp:coreProperties>
</file>